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8F5" w:rsidRPr="00B508F5" w:rsidRDefault="006906B0" w:rsidP="006906B0">
      <w:pPr>
        <w:rPr>
          <w:b/>
        </w:rPr>
      </w:pPr>
      <w:r>
        <w:rPr>
          <w:rFonts w:ascii="Calibri" w:eastAsia="Calibri" w:hAnsi="Calibri"/>
          <w:noProof/>
          <w:color w:val="0000FF"/>
          <w:sz w:val="12"/>
          <w:szCs w:val="12"/>
        </w:rPr>
        <w:drawing>
          <wp:inline distT="0" distB="0" distL="0" distR="0" wp14:anchorId="1EAE82C6" wp14:editId="27DBB894">
            <wp:extent cx="981075" cy="1057275"/>
            <wp:effectExtent l="0" t="0" r="9525" b="9525"/>
            <wp:docPr id="2" name="Picture 2" descr="Click to go to Parents Association Websi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81067" cy="10572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B508F5" w:rsidRPr="00B508F5">
        <w:rPr>
          <w:rFonts w:ascii="Matura MT Script Capitals" w:eastAsia="Calibri" w:hAnsi="Matura MT Script Capitals" w:cs="Times New Roman"/>
          <w:sz w:val="36"/>
          <w:lang w:val="ga-IE"/>
        </w:rPr>
        <w:t xml:space="preserve">  </w:t>
      </w:r>
    </w:p>
    <w:p w:rsidR="006906B0" w:rsidRPr="006906B0" w:rsidRDefault="00B508F5" w:rsidP="00B508F5">
      <w:pPr>
        <w:suppressAutoHyphens/>
        <w:autoSpaceDN w:val="0"/>
        <w:jc w:val="center"/>
        <w:textAlignment w:val="baseline"/>
        <w:rPr>
          <w:rFonts w:eastAsia="Times New Roman" w:cs="MV Boli"/>
          <w:sz w:val="32"/>
          <w:szCs w:val="20"/>
          <w:lang w:val="ga-IE" w:eastAsia="en-IE"/>
        </w:rPr>
      </w:pPr>
      <w:proofErr w:type="spellStart"/>
      <w:r w:rsidRPr="00B508F5">
        <w:rPr>
          <w:rFonts w:eastAsia="Times New Roman" w:cs="MV Boli"/>
          <w:sz w:val="32"/>
          <w:szCs w:val="20"/>
          <w:lang w:eastAsia="en-IE"/>
        </w:rPr>
        <w:t>Scoil</w:t>
      </w:r>
      <w:proofErr w:type="spellEnd"/>
      <w:r w:rsidRPr="00B508F5">
        <w:rPr>
          <w:rFonts w:eastAsia="Times New Roman" w:cs="MV Boli"/>
          <w:sz w:val="32"/>
          <w:szCs w:val="20"/>
          <w:lang w:eastAsia="en-IE"/>
        </w:rPr>
        <w:t xml:space="preserve"> </w:t>
      </w:r>
      <w:proofErr w:type="spellStart"/>
      <w:r w:rsidRPr="00B508F5">
        <w:rPr>
          <w:rFonts w:eastAsia="Times New Roman" w:cs="MV Boli"/>
          <w:sz w:val="32"/>
          <w:szCs w:val="20"/>
          <w:lang w:eastAsia="en-IE"/>
        </w:rPr>
        <w:t>Náisiúnta</w:t>
      </w:r>
      <w:proofErr w:type="spellEnd"/>
      <w:r w:rsidRPr="00B508F5">
        <w:rPr>
          <w:rFonts w:eastAsia="Times New Roman" w:cs="MV Boli"/>
          <w:sz w:val="32"/>
          <w:szCs w:val="20"/>
          <w:lang w:eastAsia="en-IE"/>
        </w:rPr>
        <w:t xml:space="preserve"> </w:t>
      </w:r>
      <w:proofErr w:type="spellStart"/>
      <w:r w:rsidRPr="00B508F5">
        <w:rPr>
          <w:rFonts w:eastAsia="Times New Roman" w:cs="MV Boli"/>
          <w:sz w:val="32"/>
          <w:szCs w:val="20"/>
          <w:lang w:eastAsia="en-IE"/>
        </w:rPr>
        <w:t>Baile</w:t>
      </w:r>
      <w:proofErr w:type="spellEnd"/>
      <w:r w:rsidRPr="00B508F5">
        <w:rPr>
          <w:rFonts w:eastAsia="Times New Roman" w:cs="MV Boli"/>
          <w:sz w:val="32"/>
          <w:szCs w:val="20"/>
          <w:lang w:eastAsia="en-IE"/>
        </w:rPr>
        <w:t xml:space="preserve"> </w:t>
      </w:r>
      <w:proofErr w:type="spellStart"/>
      <w:r w:rsidRPr="00B508F5">
        <w:rPr>
          <w:rFonts w:eastAsia="Times New Roman" w:cs="MV Boli"/>
          <w:sz w:val="32"/>
          <w:szCs w:val="20"/>
          <w:lang w:eastAsia="en-IE"/>
        </w:rPr>
        <w:t>Uí</w:t>
      </w:r>
      <w:proofErr w:type="spellEnd"/>
      <w:r w:rsidRPr="00B508F5">
        <w:rPr>
          <w:rFonts w:eastAsia="Times New Roman" w:cs="MV Boli"/>
          <w:sz w:val="32"/>
          <w:szCs w:val="20"/>
          <w:lang w:eastAsia="en-IE"/>
        </w:rPr>
        <w:t xml:space="preserve"> </w:t>
      </w:r>
      <w:proofErr w:type="spellStart"/>
      <w:r w:rsidRPr="00B508F5">
        <w:rPr>
          <w:rFonts w:eastAsia="Times New Roman" w:cs="MV Boli"/>
          <w:sz w:val="32"/>
          <w:szCs w:val="20"/>
          <w:lang w:eastAsia="en-IE"/>
        </w:rPr>
        <w:t>Chárthaigh</w:t>
      </w:r>
      <w:proofErr w:type="spellEnd"/>
      <w:r w:rsidRPr="00B508F5">
        <w:rPr>
          <w:rFonts w:eastAsia="Times New Roman" w:cs="MV Boli"/>
          <w:sz w:val="32"/>
          <w:szCs w:val="20"/>
          <w:lang w:val="ga-IE" w:eastAsia="en-IE"/>
        </w:rPr>
        <w:t xml:space="preserve">, </w:t>
      </w:r>
    </w:p>
    <w:p w:rsidR="00B508F5" w:rsidRPr="00B508F5" w:rsidRDefault="00B508F5" w:rsidP="00B508F5">
      <w:pPr>
        <w:suppressAutoHyphens/>
        <w:autoSpaceDN w:val="0"/>
        <w:jc w:val="center"/>
        <w:textAlignment w:val="baseline"/>
        <w:rPr>
          <w:rFonts w:eastAsia="Times New Roman" w:cs="Times New Roman"/>
          <w:sz w:val="40"/>
          <w:szCs w:val="24"/>
          <w:lang w:eastAsia="en-IE"/>
        </w:rPr>
      </w:pPr>
      <w:r w:rsidRPr="00B508F5">
        <w:rPr>
          <w:rFonts w:eastAsia="Calibri" w:cs="MV Boli"/>
          <w:sz w:val="32"/>
          <w:szCs w:val="20"/>
          <w:lang w:val="ga-IE"/>
        </w:rPr>
        <w:t>Ballycar, Newmarket-on-Fergus, Co.Clare</w:t>
      </w:r>
    </w:p>
    <w:p w:rsidR="00B508F5" w:rsidRPr="006906B0" w:rsidRDefault="00B508F5" w:rsidP="004501CF">
      <w:pPr>
        <w:jc w:val="center"/>
        <w:rPr>
          <w:rFonts w:eastAsia="Calibri" w:cs="Times New Roman"/>
          <w:sz w:val="36"/>
          <w:lang w:val="ga-IE"/>
        </w:rPr>
      </w:pPr>
      <w:r w:rsidRPr="006906B0">
        <w:rPr>
          <w:rFonts w:eastAsia="Calibri" w:cs="Times New Roman"/>
          <w:sz w:val="36"/>
          <w:lang w:val="ga-IE"/>
        </w:rPr>
        <w:t>18526O</w:t>
      </w:r>
    </w:p>
    <w:p w:rsidR="00B508F5" w:rsidRPr="006906B0" w:rsidRDefault="00B508F5" w:rsidP="004501CF">
      <w:pPr>
        <w:jc w:val="center"/>
        <w:rPr>
          <w:rFonts w:eastAsia="Calibri" w:cs="Times New Roman"/>
          <w:lang w:val="ga-IE"/>
        </w:rPr>
      </w:pPr>
    </w:p>
    <w:p w:rsidR="00B508F5" w:rsidRPr="006906B0" w:rsidRDefault="00B508F5" w:rsidP="004501CF">
      <w:pPr>
        <w:jc w:val="center"/>
        <w:rPr>
          <w:rFonts w:eastAsia="Calibri" w:cs="Times New Roman"/>
          <w:lang w:val="ga-IE"/>
        </w:rPr>
      </w:pPr>
    </w:p>
    <w:p w:rsidR="00B508F5" w:rsidRDefault="00B508F5" w:rsidP="004501CF">
      <w:pPr>
        <w:jc w:val="center"/>
        <w:rPr>
          <w:rFonts w:ascii="Calibri" w:eastAsia="Calibri" w:hAnsi="Calibri" w:cs="Times New Roman"/>
          <w:lang w:val="ga-IE"/>
        </w:rPr>
      </w:pPr>
    </w:p>
    <w:p w:rsidR="00B508F5" w:rsidRDefault="00B508F5" w:rsidP="006906B0">
      <w:pPr>
        <w:rPr>
          <w:rFonts w:ascii="Calibri" w:eastAsia="Calibri" w:hAnsi="Calibri" w:cs="Times New Roman"/>
          <w:lang w:val="ga-IE"/>
        </w:rPr>
      </w:pPr>
    </w:p>
    <w:p w:rsidR="00B508F5" w:rsidRDefault="00B508F5" w:rsidP="004501CF">
      <w:pPr>
        <w:jc w:val="center"/>
        <w:rPr>
          <w:rFonts w:ascii="Calibri" w:eastAsia="Calibri" w:hAnsi="Calibri" w:cs="Times New Roman"/>
          <w:sz w:val="36"/>
          <w:lang w:val="ga-IE"/>
        </w:rPr>
      </w:pPr>
      <w:r>
        <w:rPr>
          <w:rFonts w:ascii="Calibri" w:eastAsia="Calibri" w:hAnsi="Calibri" w:cs="Times New Roman"/>
          <w:sz w:val="36"/>
          <w:lang w:val="ga-IE"/>
        </w:rPr>
        <w:t>SCHOOL SELF-EVALUATION REPORT</w:t>
      </w:r>
    </w:p>
    <w:p w:rsidR="00B508F5" w:rsidRDefault="00B508F5" w:rsidP="004501CF">
      <w:pPr>
        <w:jc w:val="center"/>
        <w:rPr>
          <w:rFonts w:ascii="Calibri" w:eastAsia="Calibri" w:hAnsi="Calibri" w:cs="Times New Roman"/>
          <w:sz w:val="36"/>
          <w:lang w:val="ga-IE"/>
        </w:rPr>
      </w:pPr>
    </w:p>
    <w:p w:rsidR="00B508F5" w:rsidRDefault="00B508F5" w:rsidP="004501CF">
      <w:pPr>
        <w:jc w:val="center"/>
        <w:rPr>
          <w:rFonts w:ascii="Calibri" w:eastAsia="Calibri" w:hAnsi="Calibri" w:cs="Times New Roman"/>
          <w:sz w:val="36"/>
          <w:lang w:val="ga-IE"/>
        </w:rPr>
      </w:pPr>
    </w:p>
    <w:p w:rsidR="00B508F5" w:rsidRDefault="006906B0" w:rsidP="004501CF">
      <w:pPr>
        <w:jc w:val="center"/>
        <w:rPr>
          <w:rFonts w:ascii="Calibri" w:eastAsia="Calibri" w:hAnsi="Calibri" w:cs="Times New Roman"/>
          <w:sz w:val="36"/>
          <w:lang w:val="ga-IE"/>
        </w:rPr>
      </w:pPr>
      <w:r>
        <w:rPr>
          <w:rFonts w:ascii="Calibri" w:eastAsia="Calibri" w:hAnsi="Calibri" w:cs="Times New Roman"/>
          <w:sz w:val="36"/>
          <w:lang w:val="ga-IE"/>
        </w:rPr>
        <w:t>Evaluation Period: September 2013 to June 2014</w:t>
      </w:r>
    </w:p>
    <w:p w:rsidR="006906B0" w:rsidRDefault="006906B0" w:rsidP="004501CF">
      <w:pPr>
        <w:jc w:val="center"/>
        <w:rPr>
          <w:b/>
          <w:sz w:val="36"/>
        </w:rPr>
      </w:pPr>
    </w:p>
    <w:p w:rsidR="006906B0" w:rsidRDefault="006906B0" w:rsidP="004501CF">
      <w:pPr>
        <w:jc w:val="center"/>
        <w:rPr>
          <w:b/>
          <w:sz w:val="36"/>
        </w:rPr>
      </w:pPr>
    </w:p>
    <w:p w:rsidR="006906B0" w:rsidRDefault="006906B0" w:rsidP="004501CF">
      <w:pPr>
        <w:jc w:val="center"/>
        <w:rPr>
          <w:b/>
          <w:sz w:val="36"/>
        </w:rPr>
      </w:pPr>
    </w:p>
    <w:p w:rsidR="006906B0" w:rsidRPr="00B508F5" w:rsidRDefault="006906B0" w:rsidP="004501CF">
      <w:pPr>
        <w:jc w:val="center"/>
        <w:rPr>
          <w:b/>
          <w:sz w:val="36"/>
        </w:rPr>
      </w:pPr>
    </w:p>
    <w:p w:rsidR="00B508F5" w:rsidRPr="006906B0" w:rsidRDefault="00B508F5" w:rsidP="004501CF">
      <w:pPr>
        <w:jc w:val="center"/>
        <w:rPr>
          <w:b/>
        </w:rPr>
      </w:pPr>
    </w:p>
    <w:p w:rsidR="00B508F5" w:rsidRPr="006906B0" w:rsidRDefault="006906B0" w:rsidP="004501CF">
      <w:pPr>
        <w:jc w:val="center"/>
        <w:rPr>
          <w:b/>
        </w:rPr>
      </w:pPr>
      <w:r w:rsidRPr="006906B0">
        <w:rPr>
          <w:b/>
        </w:rPr>
        <w:t xml:space="preserve">Report Issue Date: </w:t>
      </w:r>
      <w:r>
        <w:rPr>
          <w:b/>
        </w:rPr>
        <w:t>9</w:t>
      </w:r>
      <w:r w:rsidRPr="006906B0">
        <w:rPr>
          <w:b/>
          <w:vertAlign w:val="superscript"/>
        </w:rPr>
        <w:t>th</w:t>
      </w:r>
      <w:r>
        <w:rPr>
          <w:b/>
        </w:rPr>
        <w:t xml:space="preserve"> June 2014</w:t>
      </w:r>
    </w:p>
    <w:p w:rsidR="006906B0" w:rsidRDefault="006906B0" w:rsidP="006906B0">
      <w:pPr>
        <w:rPr>
          <w:b/>
        </w:rPr>
      </w:pPr>
    </w:p>
    <w:p w:rsidR="00B508F5" w:rsidRDefault="00B508F5" w:rsidP="004501CF">
      <w:pPr>
        <w:jc w:val="center"/>
        <w:rPr>
          <w:b/>
        </w:rPr>
      </w:pPr>
    </w:p>
    <w:p w:rsidR="00B508F5" w:rsidRDefault="00B508F5" w:rsidP="004501CF">
      <w:pPr>
        <w:jc w:val="center"/>
        <w:rPr>
          <w:b/>
        </w:rPr>
      </w:pPr>
    </w:p>
    <w:p w:rsidR="00A762A0" w:rsidRPr="004501CF" w:rsidRDefault="004501CF" w:rsidP="004501CF">
      <w:pPr>
        <w:jc w:val="center"/>
        <w:rPr>
          <w:b/>
        </w:rPr>
      </w:pPr>
      <w:r w:rsidRPr="004501CF">
        <w:rPr>
          <w:b/>
        </w:rPr>
        <w:lastRenderedPageBreak/>
        <w:t>School Self Evaluation Report</w:t>
      </w:r>
    </w:p>
    <w:p w:rsidR="00F52331" w:rsidRDefault="00F52331" w:rsidP="00F52331">
      <w:pPr>
        <w:pStyle w:val="ListParagraph"/>
        <w:numPr>
          <w:ilvl w:val="0"/>
          <w:numId w:val="5"/>
        </w:numPr>
        <w:rPr>
          <w:b/>
          <w:u w:val="single"/>
        </w:rPr>
      </w:pPr>
      <w:r>
        <w:rPr>
          <w:b/>
          <w:u w:val="single"/>
        </w:rPr>
        <w:t>Introduction</w:t>
      </w:r>
    </w:p>
    <w:p w:rsidR="00F52331" w:rsidRDefault="00F52331" w:rsidP="00F52331">
      <w:pPr>
        <w:pStyle w:val="ListParagraph"/>
        <w:rPr>
          <w:b/>
          <w:u w:val="single"/>
        </w:rPr>
      </w:pPr>
    </w:p>
    <w:p w:rsidR="004501CF" w:rsidRPr="00F52331" w:rsidRDefault="004501CF" w:rsidP="00F52331">
      <w:pPr>
        <w:pStyle w:val="ListParagraph"/>
        <w:numPr>
          <w:ilvl w:val="1"/>
          <w:numId w:val="5"/>
        </w:numPr>
        <w:rPr>
          <w:b/>
          <w:u w:val="single"/>
        </w:rPr>
      </w:pPr>
      <w:r w:rsidRPr="00F52331">
        <w:rPr>
          <w:b/>
          <w:u w:val="single"/>
        </w:rPr>
        <w:t>The Focus of the evaluation</w:t>
      </w:r>
    </w:p>
    <w:p w:rsidR="006818D4" w:rsidRDefault="004501CF">
      <w:r>
        <w:t xml:space="preserve">A school self-evaluation of teaching and learning in </w:t>
      </w:r>
      <w:proofErr w:type="spellStart"/>
      <w:r w:rsidR="006818D4">
        <w:t>Ballycar</w:t>
      </w:r>
      <w:proofErr w:type="spellEnd"/>
      <w:r w:rsidR="006818D4">
        <w:t xml:space="preserve"> NS</w:t>
      </w:r>
      <w:r>
        <w:t xml:space="preserve"> was under</w:t>
      </w:r>
      <w:r w:rsidR="009955CC">
        <w:t>taken</w:t>
      </w:r>
      <w:r w:rsidR="006818D4">
        <w:t xml:space="preserve"> during the period 1/9/2013 </w:t>
      </w:r>
      <w:r w:rsidR="009955CC">
        <w:t>-</w:t>
      </w:r>
      <w:r w:rsidR="006818D4">
        <w:t xml:space="preserve"> </w:t>
      </w:r>
      <w:r w:rsidR="009955CC">
        <w:t>5/6/2014</w:t>
      </w:r>
      <w:r>
        <w:t>. During the evaluation</w:t>
      </w:r>
      <w:r w:rsidR="006818D4">
        <w:t>,</w:t>
      </w:r>
      <w:r>
        <w:t xml:space="preserve"> teaching and learning </w:t>
      </w:r>
      <w:r w:rsidR="00F52331">
        <w:t xml:space="preserve">in </w:t>
      </w:r>
      <w:r w:rsidR="006818D4">
        <w:t>the following areas were evaluated:</w:t>
      </w:r>
    </w:p>
    <w:p w:rsidR="006818D4" w:rsidRDefault="006818D4" w:rsidP="006818D4">
      <w:pPr>
        <w:pStyle w:val="ListParagraph"/>
        <w:numPr>
          <w:ilvl w:val="0"/>
          <w:numId w:val="6"/>
        </w:numPr>
      </w:pPr>
      <w:r>
        <w:t>Literacy</w:t>
      </w:r>
    </w:p>
    <w:p w:rsidR="006818D4" w:rsidRDefault="006818D4" w:rsidP="006818D4">
      <w:pPr>
        <w:pStyle w:val="ListParagraph"/>
        <w:numPr>
          <w:ilvl w:val="0"/>
          <w:numId w:val="6"/>
        </w:numPr>
      </w:pPr>
      <w:r>
        <w:t>Numeracy</w:t>
      </w:r>
      <w:r w:rsidR="00F52331">
        <w:t xml:space="preserve"> </w:t>
      </w:r>
    </w:p>
    <w:p w:rsidR="004501CF" w:rsidRPr="00F52331" w:rsidRDefault="004501CF" w:rsidP="006818D4">
      <w:r w:rsidRPr="00F52331">
        <w:t>This is a report on the finding of the evaluation</w:t>
      </w:r>
      <w:r w:rsidR="00F52331">
        <w:t>.</w:t>
      </w:r>
    </w:p>
    <w:p w:rsidR="004501CF" w:rsidRPr="006818D4" w:rsidRDefault="004501CF" w:rsidP="006818D4">
      <w:pPr>
        <w:pStyle w:val="ListParagraph"/>
        <w:numPr>
          <w:ilvl w:val="1"/>
          <w:numId w:val="5"/>
        </w:numPr>
        <w:rPr>
          <w:b/>
          <w:u w:val="single"/>
        </w:rPr>
      </w:pPr>
      <w:r w:rsidRPr="006818D4">
        <w:rPr>
          <w:b/>
          <w:u w:val="single"/>
        </w:rPr>
        <w:t>School Context:</w:t>
      </w:r>
    </w:p>
    <w:p w:rsidR="006818D4" w:rsidRDefault="006818D4" w:rsidP="006818D4">
      <w:pPr>
        <w:jc w:val="both"/>
      </w:pPr>
      <w:proofErr w:type="spellStart"/>
      <w:r>
        <w:rPr>
          <w:rFonts w:ascii="Arial" w:hAnsi="Arial" w:cs="Arial"/>
          <w:sz w:val="20"/>
          <w:szCs w:val="20"/>
        </w:rPr>
        <w:t>Ballycar</w:t>
      </w:r>
      <w:proofErr w:type="spellEnd"/>
      <w:r>
        <w:rPr>
          <w:rFonts w:ascii="Arial" w:hAnsi="Arial" w:cs="Arial"/>
          <w:sz w:val="20"/>
          <w:szCs w:val="20"/>
        </w:rPr>
        <w:t xml:space="preserve"> National School is a two- teacher, Catholic, co-educational primary school situated in the south east of County Clare. </w:t>
      </w:r>
      <w:r>
        <w:rPr>
          <w:rFonts w:ascii="Arial" w:hAnsi="Arial" w:cs="Arial"/>
          <w:sz w:val="20"/>
          <w:szCs w:val="20"/>
          <w:lang w:val="en-GB"/>
        </w:rPr>
        <w:t xml:space="preserve">The school is under the patronage of the Catholic Bishop of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Killaloe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Its catchment area includes </w:t>
      </w:r>
      <w:proofErr w:type="spellStart"/>
      <w:r>
        <w:rPr>
          <w:rFonts w:ascii="Arial" w:hAnsi="Arial" w:cs="Arial"/>
          <w:sz w:val="20"/>
          <w:szCs w:val="20"/>
        </w:rPr>
        <w:t>Ballycar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Rathlaheen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Rathlaheen</w:t>
      </w:r>
      <w:proofErr w:type="spellEnd"/>
      <w:r>
        <w:rPr>
          <w:rFonts w:ascii="Arial" w:hAnsi="Arial" w:cs="Arial"/>
          <w:sz w:val="20"/>
          <w:szCs w:val="20"/>
        </w:rPr>
        <w:t xml:space="preserve"> South, </w:t>
      </w:r>
      <w:proofErr w:type="spellStart"/>
      <w:r>
        <w:rPr>
          <w:rFonts w:ascii="Arial" w:hAnsi="Arial" w:cs="Arial"/>
          <w:sz w:val="20"/>
          <w:szCs w:val="20"/>
        </w:rPr>
        <w:t>Fenloe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Maus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Quin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Muckanagh</w:t>
      </w:r>
      <w:proofErr w:type="spellEnd"/>
      <w:r>
        <w:rPr>
          <w:rFonts w:ascii="Arial" w:hAnsi="Arial" w:cs="Arial"/>
          <w:sz w:val="20"/>
          <w:szCs w:val="20"/>
        </w:rPr>
        <w:t xml:space="preserve"> and Newmarket-On-Fergus. </w:t>
      </w:r>
      <w:r w:rsidR="004501CF">
        <w:t xml:space="preserve">This is a </w:t>
      </w:r>
      <w:r w:rsidR="0091079C">
        <w:t xml:space="preserve">vertical </w:t>
      </w:r>
      <w:r w:rsidR="004501CF">
        <w:t>primary school.</w:t>
      </w:r>
      <w:r>
        <w:t xml:space="preserve"> </w:t>
      </w:r>
      <w:r w:rsidR="009955CC">
        <w:t>There are currently 39</w:t>
      </w:r>
      <w:r>
        <w:t xml:space="preserve"> pupils on roll. </w:t>
      </w:r>
      <w:r w:rsidR="009955CC">
        <w:t>There are 4 teachers including 2</w:t>
      </w:r>
      <w:r>
        <w:t xml:space="preserve"> mainstream classroom teachers. Currently there is one Learning support teacher (based in </w:t>
      </w:r>
      <w:proofErr w:type="spellStart"/>
      <w:r>
        <w:t>Ballycar</w:t>
      </w:r>
      <w:proofErr w:type="spellEnd"/>
      <w:r>
        <w:t xml:space="preserve">, shared with </w:t>
      </w:r>
      <w:proofErr w:type="spellStart"/>
      <w:r>
        <w:t>St.john’s</w:t>
      </w:r>
      <w:proofErr w:type="spellEnd"/>
      <w:r>
        <w:t xml:space="preserve"> National School Shannon) and 1 shared Resource teacher based in </w:t>
      </w:r>
      <w:proofErr w:type="spellStart"/>
      <w:r>
        <w:t>Scoil</w:t>
      </w:r>
      <w:proofErr w:type="spellEnd"/>
      <w:r>
        <w:t xml:space="preserve"> </w:t>
      </w:r>
      <w:proofErr w:type="spellStart"/>
      <w:r>
        <w:t>Donncha</w:t>
      </w:r>
      <w:proofErr w:type="spellEnd"/>
      <w:r>
        <w:t xml:space="preserve"> </w:t>
      </w:r>
      <w:proofErr w:type="spellStart"/>
      <w:r>
        <w:t>Rua</w:t>
      </w:r>
      <w:proofErr w:type="spellEnd"/>
      <w:r>
        <w:t>, Shannon.</w:t>
      </w:r>
      <w:r w:rsidR="004501CF">
        <w:t xml:space="preserve"> </w:t>
      </w:r>
      <w:r>
        <w:t xml:space="preserve">The principal is a </w:t>
      </w:r>
      <w:r w:rsidR="004501CF">
        <w:t>teaching princ</w:t>
      </w:r>
      <w:r>
        <w:t xml:space="preserve">ipal. The school has received awards for participation in the Discover Primary Maths and Science Initiative. The school is participating in the </w:t>
      </w:r>
      <w:proofErr w:type="spellStart"/>
      <w:r>
        <w:t>Greenschool</w:t>
      </w:r>
      <w:proofErr w:type="spellEnd"/>
      <w:r>
        <w:t xml:space="preserve"> Programme. </w:t>
      </w:r>
    </w:p>
    <w:p w:rsidR="004501CF" w:rsidRPr="00F52331" w:rsidRDefault="004501CF" w:rsidP="006818D4">
      <w:pPr>
        <w:jc w:val="both"/>
        <w:rPr>
          <w:b/>
          <w:u w:val="single"/>
        </w:rPr>
      </w:pPr>
      <w:r>
        <w:t xml:space="preserve">The school administers </w:t>
      </w:r>
      <w:proofErr w:type="spellStart"/>
      <w:r>
        <w:t>Micra</w:t>
      </w:r>
      <w:proofErr w:type="spellEnd"/>
      <w:r>
        <w:t>-T and Sigma-T standardised tests in Mathematics and English reading from 1</w:t>
      </w:r>
      <w:r w:rsidRPr="004501CF">
        <w:rPr>
          <w:vertAlign w:val="superscript"/>
        </w:rPr>
        <w:t>st</w:t>
      </w:r>
      <w:r>
        <w:t>-6</w:t>
      </w:r>
      <w:r w:rsidRPr="004501CF">
        <w:rPr>
          <w:vertAlign w:val="superscript"/>
        </w:rPr>
        <w:t>th</w:t>
      </w:r>
      <w:r>
        <w:t xml:space="preserve"> class</w:t>
      </w:r>
      <w:r w:rsidR="006818D4">
        <w:t xml:space="preserve"> every year</w:t>
      </w:r>
      <w:r>
        <w:t>.</w:t>
      </w:r>
    </w:p>
    <w:p w:rsidR="00F52331" w:rsidRPr="004501CF" w:rsidRDefault="00F52331" w:rsidP="00F52331">
      <w:pPr>
        <w:pStyle w:val="ListParagraph"/>
        <w:rPr>
          <w:b/>
          <w:u w:val="single"/>
        </w:rPr>
      </w:pPr>
    </w:p>
    <w:p w:rsidR="004501CF" w:rsidRPr="00F52331" w:rsidRDefault="004501CF" w:rsidP="00F52331">
      <w:pPr>
        <w:pStyle w:val="ListParagraph"/>
        <w:numPr>
          <w:ilvl w:val="0"/>
          <w:numId w:val="5"/>
        </w:numPr>
        <w:rPr>
          <w:b/>
          <w:u w:val="single"/>
        </w:rPr>
      </w:pPr>
      <w:r w:rsidRPr="00F52331">
        <w:rPr>
          <w:b/>
          <w:u w:val="single"/>
        </w:rPr>
        <w:t>The Findings:</w:t>
      </w:r>
    </w:p>
    <w:p w:rsidR="006818D4" w:rsidRPr="00B508F5" w:rsidRDefault="00B508F5" w:rsidP="00B508F5">
      <w:pPr>
        <w:jc w:val="center"/>
        <w:rPr>
          <w:b/>
          <w:u w:val="single"/>
        </w:rPr>
      </w:pPr>
      <w:r w:rsidRPr="00B508F5">
        <w:rPr>
          <w:b/>
          <w:u w:val="single"/>
        </w:rPr>
        <w:t>SCOT Analysis in relation to Numeracy: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91079C" w:rsidTr="0091079C">
        <w:tc>
          <w:tcPr>
            <w:tcW w:w="4621" w:type="dxa"/>
          </w:tcPr>
          <w:p w:rsidR="0091079C" w:rsidRPr="007446A3" w:rsidRDefault="0091079C" w:rsidP="006818D4">
            <w:pPr>
              <w:rPr>
                <w:b/>
              </w:rPr>
            </w:pPr>
            <w:r w:rsidRPr="007446A3">
              <w:rPr>
                <w:b/>
              </w:rPr>
              <w:t>Strengths</w:t>
            </w:r>
          </w:p>
          <w:p w:rsidR="0091079C" w:rsidRDefault="007446A3" w:rsidP="006818D4">
            <w:pPr>
              <w:pStyle w:val="ListParagraph"/>
              <w:numPr>
                <w:ilvl w:val="0"/>
                <w:numId w:val="2"/>
              </w:numPr>
            </w:pPr>
            <w:r w:rsidRPr="007446A3">
              <w:t>Most</w:t>
            </w:r>
            <w:r w:rsidR="0091079C" w:rsidRPr="0091079C">
              <w:rPr>
                <w:color w:val="FF0000"/>
              </w:rPr>
              <w:t xml:space="preserve"> </w:t>
            </w:r>
            <w:r w:rsidRPr="007446A3">
              <w:t xml:space="preserve">pupils </w:t>
            </w:r>
            <w:r w:rsidR="0091079C" w:rsidRPr="007446A3">
              <w:t>are performing at or above average in mathematics standardised tests</w:t>
            </w:r>
            <w:r w:rsidRPr="007446A3">
              <w:t>. T</w:t>
            </w:r>
            <w:r w:rsidRPr="007446A3">
              <w:rPr>
                <w:rFonts w:cs="Arial"/>
                <w:lang w:val="en-GB"/>
              </w:rPr>
              <w:t>h</w:t>
            </w:r>
            <w:r>
              <w:rPr>
                <w:rFonts w:cs="Arial"/>
                <w:lang w:val="en-GB"/>
              </w:rPr>
              <w:t xml:space="preserve">e pupils are making progress </w:t>
            </w:r>
            <w:r w:rsidRPr="007446A3">
              <w:rPr>
                <w:rFonts w:cs="Arial"/>
                <w:lang w:val="en-GB"/>
              </w:rPr>
              <w:t xml:space="preserve">at a level which is consistent with </w:t>
            </w:r>
            <w:r>
              <w:rPr>
                <w:rFonts w:cs="Arial"/>
                <w:lang w:val="en-GB"/>
              </w:rPr>
              <w:t xml:space="preserve">their stage of development. </w:t>
            </w:r>
          </w:p>
          <w:p w:rsidR="003874D9" w:rsidRDefault="0091079C" w:rsidP="007446A3">
            <w:pPr>
              <w:pStyle w:val="ListParagraph"/>
              <w:numPr>
                <w:ilvl w:val="0"/>
                <w:numId w:val="2"/>
              </w:numPr>
            </w:pPr>
            <w:r>
              <w:t>Children’s attitude towards maths is very positive in the younger classes. 100% of the infants surveyed reported that they love maths. Only one child surveyed in 1</w:t>
            </w:r>
            <w:r w:rsidRPr="00987210">
              <w:rPr>
                <w:vertAlign w:val="superscript"/>
              </w:rPr>
              <w:t>st</w:t>
            </w:r>
            <w:r>
              <w:t>-2</w:t>
            </w:r>
            <w:r w:rsidRPr="00987210">
              <w:rPr>
                <w:vertAlign w:val="superscript"/>
              </w:rPr>
              <w:t>nd</w:t>
            </w:r>
            <w:r>
              <w:t xml:space="preserve"> class reported that they do not like maths.</w:t>
            </w:r>
          </w:p>
          <w:p w:rsidR="003874D9" w:rsidRDefault="003874D9" w:rsidP="003874D9">
            <w:pPr>
              <w:pStyle w:val="ListParagraph"/>
              <w:numPr>
                <w:ilvl w:val="0"/>
                <w:numId w:val="2"/>
              </w:numPr>
            </w:pPr>
            <w:r>
              <w:t xml:space="preserve">Data </w:t>
            </w:r>
            <w:r w:rsidR="007446A3">
              <w:t xml:space="preserve">gathered from </w:t>
            </w:r>
            <w:r>
              <w:t>Sigma</w:t>
            </w:r>
            <w:r w:rsidR="00A402F9">
              <w:t xml:space="preserve"> </w:t>
            </w:r>
            <w:r>
              <w:t>T</w:t>
            </w:r>
            <w:r w:rsidR="007446A3">
              <w:t xml:space="preserve"> analysis</w:t>
            </w:r>
            <w:r>
              <w:t xml:space="preserve"> show that pupils tend to score higher in questions relating to concepts, facts, </w:t>
            </w:r>
            <w:r>
              <w:lastRenderedPageBreak/>
              <w:t>computations and procedures (1</w:t>
            </w:r>
            <w:r w:rsidRPr="00987210">
              <w:rPr>
                <w:vertAlign w:val="superscript"/>
              </w:rPr>
              <w:t>st</w:t>
            </w:r>
            <w:r>
              <w:t>-6</w:t>
            </w:r>
            <w:r w:rsidRPr="00987210">
              <w:rPr>
                <w:vertAlign w:val="superscript"/>
              </w:rPr>
              <w:t>th</w:t>
            </w:r>
            <w:r>
              <w:t xml:space="preserve"> class).</w:t>
            </w:r>
          </w:p>
          <w:p w:rsidR="003874D9" w:rsidRDefault="007446A3" w:rsidP="003874D9">
            <w:pPr>
              <w:pStyle w:val="ListParagraph"/>
              <w:numPr>
                <w:ilvl w:val="0"/>
                <w:numId w:val="2"/>
              </w:numPr>
            </w:pPr>
            <w:r>
              <w:t xml:space="preserve">The </w:t>
            </w:r>
            <w:r w:rsidR="003874D9">
              <w:t xml:space="preserve">WSE </w:t>
            </w:r>
            <w:r>
              <w:t xml:space="preserve">Report in </w:t>
            </w:r>
            <w:r w:rsidR="003874D9">
              <w:t xml:space="preserve">2009 </w:t>
            </w:r>
            <w:r>
              <w:t>was positive in this area of the curriculum.</w:t>
            </w:r>
          </w:p>
          <w:p w:rsidR="0091079C" w:rsidRDefault="0091079C" w:rsidP="006818D4"/>
        </w:tc>
        <w:tc>
          <w:tcPr>
            <w:tcW w:w="4621" w:type="dxa"/>
          </w:tcPr>
          <w:p w:rsidR="0091079C" w:rsidRPr="0091079C" w:rsidRDefault="0091079C" w:rsidP="006818D4">
            <w:pPr>
              <w:rPr>
                <w:b/>
              </w:rPr>
            </w:pPr>
            <w:r w:rsidRPr="0091079C">
              <w:rPr>
                <w:b/>
              </w:rPr>
              <w:lastRenderedPageBreak/>
              <w:t>Challenges</w:t>
            </w:r>
          </w:p>
          <w:p w:rsidR="0091079C" w:rsidRDefault="007446A3" w:rsidP="003874D9">
            <w:pPr>
              <w:pStyle w:val="ListParagraph"/>
              <w:numPr>
                <w:ilvl w:val="0"/>
                <w:numId w:val="7"/>
              </w:numPr>
            </w:pPr>
            <w:r>
              <w:t>The Maths P</w:t>
            </w:r>
            <w:r w:rsidR="0091079C">
              <w:t>lan</w:t>
            </w:r>
            <w:r>
              <w:t xml:space="preserve"> for the school needs to be reviewed in light of recent changes to staffing and </w:t>
            </w:r>
            <w:proofErr w:type="spellStart"/>
            <w:r>
              <w:t>multigrade</w:t>
            </w:r>
            <w:proofErr w:type="spellEnd"/>
            <w:r>
              <w:t xml:space="preserve"> settings.</w:t>
            </w:r>
            <w:r w:rsidR="0091079C">
              <w:t xml:space="preserve"> </w:t>
            </w:r>
          </w:p>
          <w:p w:rsidR="003874D9" w:rsidRDefault="003874D9" w:rsidP="003874D9">
            <w:pPr>
              <w:pStyle w:val="ListParagraph"/>
              <w:numPr>
                <w:ilvl w:val="0"/>
                <w:numId w:val="7"/>
              </w:numPr>
            </w:pPr>
            <w:r>
              <w:t xml:space="preserve">Data analysed using the </w:t>
            </w:r>
            <w:proofErr w:type="spellStart"/>
            <w:r>
              <w:t>SigmaT</w:t>
            </w:r>
            <w:proofErr w:type="spellEnd"/>
            <w:r>
              <w:t xml:space="preserve"> analysis tool show</w:t>
            </w:r>
            <w:r w:rsidR="007446A3">
              <w:t xml:space="preserve"> that pupils tend to score lower</w:t>
            </w:r>
            <w:r>
              <w:t xml:space="preserve"> in questions involving word problems (1</w:t>
            </w:r>
            <w:r w:rsidRPr="00987210">
              <w:rPr>
                <w:vertAlign w:val="superscript"/>
              </w:rPr>
              <w:t>st</w:t>
            </w:r>
            <w:r>
              <w:t>-6</w:t>
            </w:r>
            <w:r w:rsidRPr="00987210">
              <w:rPr>
                <w:vertAlign w:val="superscript"/>
              </w:rPr>
              <w:t>th</w:t>
            </w:r>
            <w:r>
              <w:t xml:space="preserve"> class).</w:t>
            </w:r>
          </w:p>
          <w:p w:rsidR="003874D9" w:rsidRDefault="003874D9" w:rsidP="007446A3">
            <w:pPr>
              <w:pStyle w:val="ListParagraph"/>
            </w:pPr>
          </w:p>
          <w:p w:rsidR="003874D9" w:rsidRDefault="003874D9" w:rsidP="003874D9">
            <w:pPr>
              <w:pStyle w:val="ListParagraph"/>
            </w:pPr>
          </w:p>
        </w:tc>
      </w:tr>
      <w:tr w:rsidR="0091079C" w:rsidTr="0091079C">
        <w:tc>
          <w:tcPr>
            <w:tcW w:w="4621" w:type="dxa"/>
          </w:tcPr>
          <w:p w:rsidR="0091079C" w:rsidRPr="0091079C" w:rsidRDefault="0091079C" w:rsidP="006818D4">
            <w:pPr>
              <w:rPr>
                <w:b/>
              </w:rPr>
            </w:pPr>
            <w:r w:rsidRPr="0091079C">
              <w:rPr>
                <w:b/>
              </w:rPr>
              <w:lastRenderedPageBreak/>
              <w:t>Opportunities</w:t>
            </w:r>
          </w:p>
          <w:p w:rsidR="0091079C" w:rsidRDefault="007446A3" w:rsidP="007446A3">
            <w:pPr>
              <w:pStyle w:val="ListParagraph"/>
              <w:numPr>
                <w:ilvl w:val="0"/>
                <w:numId w:val="9"/>
              </w:numPr>
            </w:pPr>
            <w:r>
              <w:t xml:space="preserve">The new </w:t>
            </w:r>
            <w:proofErr w:type="spellStart"/>
            <w:r>
              <w:t>m</w:t>
            </w:r>
            <w:r w:rsidR="0091079C">
              <w:t>ultigrade</w:t>
            </w:r>
            <w:proofErr w:type="spellEnd"/>
            <w:r w:rsidR="0091079C">
              <w:t xml:space="preserve"> </w:t>
            </w:r>
            <w:r>
              <w:t xml:space="preserve">settings naturally suit the curriculum. </w:t>
            </w:r>
          </w:p>
          <w:p w:rsidR="0091079C" w:rsidRDefault="007446A3" w:rsidP="006818D4">
            <w:pPr>
              <w:pStyle w:val="ListParagraph"/>
              <w:numPr>
                <w:ilvl w:val="0"/>
                <w:numId w:val="9"/>
              </w:numPr>
            </w:pPr>
            <w:r>
              <w:t>The l</w:t>
            </w:r>
            <w:r w:rsidR="0091079C">
              <w:t>ow pupil teacher ratio</w:t>
            </w:r>
            <w:r>
              <w:t xml:space="preserve"> benefits all children and allows teachers more opportunities for 1:1 work and small group work.</w:t>
            </w:r>
          </w:p>
          <w:p w:rsidR="007446A3" w:rsidRDefault="007446A3" w:rsidP="006818D4">
            <w:pPr>
              <w:pStyle w:val="ListParagraph"/>
              <w:numPr>
                <w:ilvl w:val="0"/>
                <w:numId w:val="9"/>
              </w:numPr>
            </w:pPr>
            <w:r>
              <w:t xml:space="preserve">The Parents Association will support the staff in developing </w:t>
            </w:r>
            <w:r w:rsidR="0091079C">
              <w:t xml:space="preserve">ICT </w:t>
            </w:r>
            <w:r>
              <w:t>resources.</w:t>
            </w:r>
          </w:p>
          <w:p w:rsidR="007446A3" w:rsidRDefault="007446A3" w:rsidP="006818D4">
            <w:pPr>
              <w:pStyle w:val="ListParagraph"/>
              <w:numPr>
                <w:ilvl w:val="0"/>
                <w:numId w:val="9"/>
              </w:numPr>
            </w:pPr>
            <w:r>
              <w:t xml:space="preserve">The </w:t>
            </w:r>
            <w:proofErr w:type="gramStart"/>
            <w:r>
              <w:t>staff have</w:t>
            </w:r>
            <w:proofErr w:type="gramEnd"/>
            <w:r>
              <w:t xml:space="preserve"> the opportunity to invest in the visual </w:t>
            </w:r>
            <w:r w:rsidR="003874D9">
              <w:t>learning environment</w:t>
            </w:r>
            <w:r>
              <w:t>.</w:t>
            </w:r>
          </w:p>
          <w:p w:rsidR="0045552E" w:rsidRDefault="007446A3" w:rsidP="006818D4">
            <w:pPr>
              <w:pStyle w:val="ListParagraph"/>
              <w:numPr>
                <w:ilvl w:val="0"/>
                <w:numId w:val="9"/>
              </w:numPr>
            </w:pPr>
            <w:r>
              <w:t xml:space="preserve">New </w:t>
            </w:r>
            <w:proofErr w:type="gramStart"/>
            <w:r>
              <w:t>staff on the school team and shared teachers bring</w:t>
            </w:r>
            <w:proofErr w:type="gramEnd"/>
            <w:r>
              <w:t xml:space="preserve"> new ideas and </w:t>
            </w:r>
            <w:r w:rsidR="0045552E">
              <w:t xml:space="preserve">fresh approaches. Current staff can learn from visiting teachers and share expertise and resources. </w:t>
            </w:r>
          </w:p>
          <w:p w:rsidR="0091079C" w:rsidRDefault="0045552E" w:rsidP="006818D4">
            <w:pPr>
              <w:pStyle w:val="ListParagraph"/>
              <w:numPr>
                <w:ilvl w:val="0"/>
                <w:numId w:val="9"/>
              </w:numPr>
            </w:pPr>
            <w:r>
              <w:t>There are Team T</w:t>
            </w:r>
            <w:r w:rsidR="003874D9">
              <w:t>eaching opportunities</w:t>
            </w:r>
            <w:r>
              <w:t>.</w:t>
            </w:r>
          </w:p>
          <w:p w:rsidR="0091079C" w:rsidRDefault="0091079C" w:rsidP="006818D4"/>
        </w:tc>
        <w:tc>
          <w:tcPr>
            <w:tcW w:w="4621" w:type="dxa"/>
          </w:tcPr>
          <w:p w:rsidR="0091079C" w:rsidRPr="0091079C" w:rsidRDefault="0091079C" w:rsidP="006818D4">
            <w:pPr>
              <w:rPr>
                <w:b/>
              </w:rPr>
            </w:pPr>
            <w:r w:rsidRPr="0091079C">
              <w:rPr>
                <w:b/>
              </w:rPr>
              <w:t>Threats</w:t>
            </w:r>
          </w:p>
          <w:p w:rsidR="003874D9" w:rsidRDefault="003874D9" w:rsidP="007446A3">
            <w:pPr>
              <w:pStyle w:val="ListParagraph"/>
              <w:numPr>
                <w:ilvl w:val="0"/>
                <w:numId w:val="8"/>
              </w:numPr>
            </w:pPr>
            <w:r>
              <w:t xml:space="preserve">Resource </w:t>
            </w:r>
            <w:proofErr w:type="gramStart"/>
            <w:r>
              <w:t xml:space="preserve">Hours </w:t>
            </w:r>
            <w:r w:rsidR="007446A3">
              <w:t>:</w:t>
            </w:r>
            <w:proofErr w:type="gramEnd"/>
            <w:r w:rsidR="007446A3">
              <w:t xml:space="preserve"> There are d</w:t>
            </w:r>
            <w:r>
              <w:t xml:space="preserve">elays </w:t>
            </w:r>
            <w:r w:rsidR="007446A3">
              <w:t xml:space="preserve">for assessments, which causes delays in receiving </w:t>
            </w:r>
            <w:r>
              <w:t>resources</w:t>
            </w:r>
            <w:r w:rsidR="007446A3">
              <w:t>.</w:t>
            </w:r>
          </w:p>
        </w:tc>
      </w:tr>
    </w:tbl>
    <w:p w:rsidR="00987210" w:rsidRDefault="00987210" w:rsidP="0045552E"/>
    <w:p w:rsidR="00E812A7" w:rsidRDefault="00E812A7" w:rsidP="00E812A7">
      <w:pPr>
        <w:rPr>
          <w:b/>
          <w:u w:val="single"/>
        </w:rPr>
      </w:pPr>
      <w:r>
        <w:rPr>
          <w:b/>
          <w:u w:val="single"/>
        </w:rPr>
        <w:t>Progress made on previously identified targets in the current SIP:</w:t>
      </w:r>
    </w:p>
    <w:p w:rsidR="0045552E" w:rsidRDefault="00A402F9" w:rsidP="00A402F9">
      <w:pPr>
        <w:pStyle w:val="ListParagraph"/>
        <w:numPr>
          <w:ilvl w:val="0"/>
          <w:numId w:val="8"/>
        </w:numPr>
      </w:pPr>
      <w:r>
        <w:t>Policy on Parental Involvement has been formulated by the Board</w:t>
      </w:r>
    </w:p>
    <w:p w:rsidR="00A402F9" w:rsidRDefault="00A402F9" w:rsidP="00A402F9">
      <w:pPr>
        <w:pStyle w:val="ListParagraph"/>
        <w:numPr>
          <w:ilvl w:val="0"/>
          <w:numId w:val="8"/>
        </w:numPr>
      </w:pPr>
      <w:r>
        <w:t>Policy on Punctuality and Attendance has been formulated</w:t>
      </w:r>
    </w:p>
    <w:p w:rsidR="00A402F9" w:rsidRDefault="00A402F9" w:rsidP="00A402F9">
      <w:pPr>
        <w:pStyle w:val="ListParagraph"/>
        <w:numPr>
          <w:ilvl w:val="0"/>
          <w:numId w:val="8"/>
        </w:numPr>
      </w:pPr>
      <w:proofErr w:type="spellStart"/>
      <w:r>
        <w:t>Drumcondra</w:t>
      </w:r>
      <w:proofErr w:type="spellEnd"/>
      <w:r>
        <w:t xml:space="preserve"> English Profiles have been used to document progress. Classes assessed: Rang 1, Rang 3, to be reviewed in Dec 2015.</w:t>
      </w:r>
    </w:p>
    <w:p w:rsidR="00E812A7" w:rsidRDefault="00E812A7" w:rsidP="00E812A7">
      <w:pPr>
        <w:rPr>
          <w:b/>
          <w:u w:val="single"/>
        </w:rPr>
      </w:pPr>
      <w:r>
        <w:rPr>
          <w:b/>
          <w:u w:val="single"/>
        </w:rPr>
        <w:t>Summary of school self-evaluation findings:</w:t>
      </w:r>
    </w:p>
    <w:p w:rsidR="005637F3" w:rsidRPr="005637F3" w:rsidRDefault="005637F3" w:rsidP="00E812A7">
      <w:r>
        <w:t>Our school has strengths in the following areas:</w:t>
      </w:r>
    </w:p>
    <w:p w:rsidR="0036082D" w:rsidRDefault="00EC066F" w:rsidP="0036082D">
      <w:pPr>
        <w:pStyle w:val="ListParagraph"/>
      </w:pPr>
      <w:r>
        <w:rPr>
          <w:u w:val="single"/>
        </w:rPr>
        <w:t xml:space="preserve">Theme 1: </w:t>
      </w:r>
      <w:r w:rsidR="005637F3" w:rsidRPr="00EC066F">
        <w:rPr>
          <w:u w:val="single"/>
        </w:rPr>
        <w:t>Attainment of curricular objectives</w:t>
      </w:r>
      <w:r w:rsidR="005637F3" w:rsidRPr="005637F3">
        <w:t>:</w:t>
      </w:r>
    </w:p>
    <w:p w:rsidR="00E76DFA" w:rsidRDefault="005637F3" w:rsidP="00A402F9">
      <w:pPr>
        <w:pStyle w:val="ListParagraph"/>
        <w:numPr>
          <w:ilvl w:val="0"/>
          <w:numId w:val="2"/>
        </w:numPr>
        <w:jc w:val="both"/>
      </w:pPr>
      <w:r w:rsidRPr="005637F3">
        <w:t xml:space="preserve"> Standardised test scores for numeracy </w:t>
      </w:r>
      <w:r w:rsidR="001B6E95">
        <w:t>attainment are</w:t>
      </w:r>
      <w:r w:rsidR="00E76DFA">
        <w:t xml:space="preserve"> </w:t>
      </w:r>
      <w:r w:rsidR="00A402F9">
        <w:t xml:space="preserve">at or </w:t>
      </w:r>
      <w:r w:rsidR="00E76DFA">
        <w:t>abo</w:t>
      </w:r>
      <w:r w:rsidRPr="005637F3">
        <w:t>ve the national norms.</w:t>
      </w:r>
      <w:r w:rsidR="0036082D">
        <w:t xml:space="preserve"> </w:t>
      </w:r>
      <w:r w:rsidR="001B6E95">
        <w:t>Pupils at risk of underachieving are attaining well and make good progress from their prior levels of achievement.</w:t>
      </w:r>
    </w:p>
    <w:p w:rsidR="001B6E95" w:rsidRDefault="001B6E95" w:rsidP="00A402F9">
      <w:pPr>
        <w:pStyle w:val="ListParagraph"/>
        <w:jc w:val="both"/>
      </w:pPr>
    </w:p>
    <w:p w:rsidR="005F5F51" w:rsidRPr="001B6E95" w:rsidRDefault="00E76DFA" w:rsidP="00A402F9">
      <w:pPr>
        <w:pStyle w:val="ListParagraph"/>
        <w:jc w:val="both"/>
        <w:rPr>
          <w:u w:val="single"/>
        </w:rPr>
      </w:pPr>
      <w:r w:rsidRPr="001B6E95">
        <w:rPr>
          <w:u w:val="single"/>
        </w:rPr>
        <w:t>Theme 2: 2.1</w:t>
      </w:r>
      <w:r w:rsidR="005F5F51" w:rsidRPr="001B6E95">
        <w:rPr>
          <w:u w:val="single"/>
        </w:rPr>
        <w:t xml:space="preserve"> </w:t>
      </w:r>
      <w:r w:rsidRPr="001B6E95">
        <w:rPr>
          <w:u w:val="single"/>
        </w:rPr>
        <w:t xml:space="preserve">Learning Environment: </w:t>
      </w:r>
    </w:p>
    <w:p w:rsidR="005F5F51" w:rsidRPr="005F5F51" w:rsidRDefault="005F5F51" w:rsidP="00A402F9">
      <w:pPr>
        <w:pStyle w:val="ListParagraph"/>
        <w:numPr>
          <w:ilvl w:val="0"/>
          <w:numId w:val="3"/>
        </w:numPr>
        <w:jc w:val="both"/>
      </w:pPr>
      <w:r w:rsidRPr="005F5F51">
        <w:t>A safe, stimulating learning environment is provided for the pupils in this school. Eac</w:t>
      </w:r>
      <w:r w:rsidR="00A402F9">
        <w:t>h classroom is equipped with desk</w:t>
      </w:r>
      <w:r w:rsidRPr="005F5F51">
        <w:t>tops, and overhead projector/interactive whiteboard.</w:t>
      </w:r>
    </w:p>
    <w:p w:rsidR="00E76DFA" w:rsidRPr="005F5F51" w:rsidRDefault="00E76DFA" w:rsidP="00A402F9">
      <w:pPr>
        <w:pStyle w:val="ListParagraph"/>
        <w:jc w:val="both"/>
        <w:rPr>
          <w:u w:val="single"/>
        </w:rPr>
      </w:pPr>
      <w:r>
        <w:t>All classrooms/learning settings a</w:t>
      </w:r>
      <w:r w:rsidR="005F5F51">
        <w:t>re appropriately laid out, well-</w:t>
      </w:r>
      <w:r>
        <w:t>resourced and orderly.</w:t>
      </w:r>
    </w:p>
    <w:p w:rsidR="00E76DFA" w:rsidRDefault="00E76DFA" w:rsidP="00A402F9">
      <w:pPr>
        <w:pStyle w:val="ListParagraph"/>
        <w:jc w:val="both"/>
      </w:pPr>
      <w:r w:rsidRPr="00E76DFA">
        <w:t xml:space="preserve">Teachers are aware of and follow the Child Protection Guidelines. </w:t>
      </w:r>
      <w:r>
        <w:t>A copy of the school’s Child Protection Guidelines is readily accessible in every classroom.</w:t>
      </w:r>
    </w:p>
    <w:p w:rsidR="005F5F51" w:rsidRDefault="005F5F51" w:rsidP="005F5F51">
      <w:pPr>
        <w:pStyle w:val="ListParagraph"/>
      </w:pPr>
    </w:p>
    <w:p w:rsidR="00B508F5" w:rsidRDefault="00B508F5" w:rsidP="005F5F51">
      <w:pPr>
        <w:pStyle w:val="ListParagraph"/>
      </w:pPr>
    </w:p>
    <w:p w:rsidR="005F5F51" w:rsidRPr="001B6E95" w:rsidRDefault="005F5F51" w:rsidP="00B508F5">
      <w:pPr>
        <w:pStyle w:val="ListParagraph"/>
        <w:jc w:val="both"/>
        <w:rPr>
          <w:u w:val="single"/>
        </w:rPr>
      </w:pPr>
      <w:r w:rsidRPr="001B6E95">
        <w:rPr>
          <w:u w:val="single"/>
        </w:rPr>
        <w:lastRenderedPageBreak/>
        <w:t xml:space="preserve">Theme 2: 2.2 Pupils’ engagement in learning: </w:t>
      </w:r>
    </w:p>
    <w:p w:rsidR="005F5F51" w:rsidRDefault="005F5F51" w:rsidP="00B508F5">
      <w:pPr>
        <w:pStyle w:val="ListParagraph"/>
        <w:numPr>
          <w:ilvl w:val="0"/>
          <w:numId w:val="3"/>
        </w:numPr>
        <w:jc w:val="both"/>
      </w:pPr>
      <w:r>
        <w:t xml:space="preserve">Pupils are given purposeful and </w:t>
      </w:r>
      <w:r w:rsidR="001B6E95">
        <w:t xml:space="preserve">frequent opportunities to engage in collaborative, cooperative as well as independent learning. Pupils are suitably challenged in their learning and given additional support as needed. </w:t>
      </w:r>
    </w:p>
    <w:p w:rsidR="001B6E95" w:rsidRDefault="001B6E95" w:rsidP="001B6E95">
      <w:pPr>
        <w:pStyle w:val="ListParagraph"/>
      </w:pPr>
    </w:p>
    <w:p w:rsidR="001B6E95" w:rsidRPr="001B6E95" w:rsidRDefault="001B6E95" w:rsidP="001B6E95">
      <w:pPr>
        <w:pStyle w:val="ListParagraph"/>
        <w:rPr>
          <w:u w:val="single"/>
        </w:rPr>
      </w:pPr>
      <w:r w:rsidRPr="001B6E95">
        <w:rPr>
          <w:u w:val="single"/>
        </w:rPr>
        <w:t xml:space="preserve">Theme 2: </w:t>
      </w:r>
      <w:r>
        <w:rPr>
          <w:u w:val="single"/>
        </w:rPr>
        <w:t>2.3 Learning to Learn:</w:t>
      </w:r>
      <w:r w:rsidRPr="001B6E95">
        <w:rPr>
          <w:u w:val="single"/>
        </w:rPr>
        <w:t xml:space="preserve"> </w:t>
      </w:r>
    </w:p>
    <w:p w:rsidR="0095423B" w:rsidRDefault="001B6E95" w:rsidP="00B508F5">
      <w:pPr>
        <w:pStyle w:val="ListParagraph"/>
        <w:numPr>
          <w:ilvl w:val="0"/>
          <w:numId w:val="3"/>
        </w:numPr>
        <w:jc w:val="both"/>
      </w:pPr>
      <w:r>
        <w:t>The pupils are involved in monitoring their own progress in learning. The teachers focus on developing the pupils’ abilities to communicate, work with others, engage in research, investigate/enquire, experiment, analyse and problem-solve. The pupils are provided with frequent, well-guided access to ICT and are enabled to use it to present and illustrate their wor</w:t>
      </w:r>
      <w:r w:rsidR="0095423B">
        <w:t>k</w:t>
      </w:r>
      <w:r>
        <w:t>, access and retrieve information, organise and produce information.</w:t>
      </w:r>
    </w:p>
    <w:p w:rsidR="0095423B" w:rsidRDefault="0095423B" w:rsidP="00B508F5">
      <w:pPr>
        <w:pStyle w:val="ListParagraph"/>
        <w:jc w:val="both"/>
      </w:pPr>
    </w:p>
    <w:p w:rsidR="0095423B" w:rsidRPr="0095423B" w:rsidRDefault="0095423B" w:rsidP="00B508F5">
      <w:pPr>
        <w:pStyle w:val="ListParagraph"/>
        <w:jc w:val="both"/>
        <w:rPr>
          <w:u w:val="single"/>
        </w:rPr>
      </w:pPr>
      <w:r w:rsidRPr="0095423B">
        <w:rPr>
          <w:u w:val="single"/>
        </w:rPr>
        <w:t>Theme 3: 3.1 Preparation for Teaching:</w:t>
      </w:r>
    </w:p>
    <w:p w:rsidR="0095423B" w:rsidRDefault="0095423B" w:rsidP="00B508F5">
      <w:pPr>
        <w:pStyle w:val="ListParagraph"/>
        <w:numPr>
          <w:ilvl w:val="0"/>
          <w:numId w:val="3"/>
        </w:numPr>
        <w:jc w:val="both"/>
      </w:pPr>
      <w:r>
        <w:t>Teachers are prepared in terms of practical and written planning for</w:t>
      </w:r>
      <w:r w:rsidR="00B508F5">
        <w:t xml:space="preserve"> the delivery of the curriculum</w:t>
      </w:r>
      <w:r>
        <w:t>. Necessary and relevant resources and materials are identified and sourced in advance of lessons. Teachers provide monthly progress records of pupil’s learning in curricular areas.</w:t>
      </w:r>
    </w:p>
    <w:p w:rsidR="005F5F51" w:rsidRDefault="005F5F51" w:rsidP="00B508F5">
      <w:pPr>
        <w:pStyle w:val="ListParagraph"/>
        <w:jc w:val="both"/>
      </w:pPr>
    </w:p>
    <w:p w:rsidR="005637F3" w:rsidRPr="005637F3" w:rsidRDefault="005637F3" w:rsidP="005637F3">
      <w:pPr>
        <w:rPr>
          <w:b/>
          <w:u w:val="single"/>
        </w:rPr>
      </w:pPr>
      <w:r>
        <w:rPr>
          <w:b/>
          <w:u w:val="single"/>
        </w:rPr>
        <w:t>The following areas are prioritised for improvement:</w:t>
      </w:r>
    </w:p>
    <w:p w:rsidR="00F52331" w:rsidRDefault="00F52331" w:rsidP="0095423B">
      <w:pPr>
        <w:pStyle w:val="ListParagraph"/>
        <w:rPr>
          <w:u w:val="single"/>
        </w:rPr>
      </w:pPr>
    </w:p>
    <w:p w:rsidR="004501CF" w:rsidRDefault="00E76DFA" w:rsidP="003874D9">
      <w:pPr>
        <w:pStyle w:val="ListParagraph"/>
      </w:pPr>
      <w:r w:rsidRPr="00E76DFA">
        <w:rPr>
          <w:u w:val="single"/>
        </w:rPr>
        <w:t xml:space="preserve">Theme 1: Attainment </w:t>
      </w:r>
      <w:r>
        <w:rPr>
          <w:u w:val="single"/>
        </w:rPr>
        <w:t>of curricular objective</w:t>
      </w:r>
      <w:r w:rsidR="005637F3" w:rsidRPr="00E76DFA">
        <w:rPr>
          <w:u w:val="single"/>
        </w:rPr>
        <w:t xml:space="preserve">s in relation to attitudes: </w:t>
      </w:r>
    </w:p>
    <w:p w:rsidR="0095423B" w:rsidRDefault="0095423B" w:rsidP="005637F3">
      <w:pPr>
        <w:pStyle w:val="ListParagraph"/>
        <w:numPr>
          <w:ilvl w:val="0"/>
          <w:numId w:val="4"/>
        </w:numPr>
      </w:pPr>
      <w:r>
        <w:t>The pupils may be enabled to use their knowledge and skills in numeracy confidently and competently, and to apply thei</w:t>
      </w:r>
      <w:r w:rsidR="00964F40">
        <w:t>r knowledge and skills independently in a variety of contexts.</w:t>
      </w:r>
    </w:p>
    <w:p w:rsidR="00964F40" w:rsidRPr="00964F40" w:rsidRDefault="00964F40" w:rsidP="00964F40">
      <w:pPr>
        <w:pStyle w:val="ListParagraph"/>
        <w:rPr>
          <w:u w:val="single"/>
        </w:rPr>
      </w:pPr>
      <w:r w:rsidRPr="00964F40">
        <w:rPr>
          <w:u w:val="single"/>
        </w:rPr>
        <w:t>Theme 2: 2.1 Learning environment:</w:t>
      </w:r>
    </w:p>
    <w:p w:rsidR="00964F40" w:rsidRDefault="00964F40" w:rsidP="005637F3">
      <w:pPr>
        <w:pStyle w:val="ListParagraph"/>
        <w:numPr>
          <w:ilvl w:val="0"/>
          <w:numId w:val="4"/>
        </w:numPr>
      </w:pPr>
      <w:r>
        <w:t>An increase in high-quality displays promoting development of numeracy in all areas of the school</w:t>
      </w:r>
    </w:p>
    <w:p w:rsidR="00964F40" w:rsidRPr="00964F40" w:rsidRDefault="00964F40" w:rsidP="00964F40">
      <w:pPr>
        <w:pStyle w:val="ListParagraph"/>
        <w:numPr>
          <w:ilvl w:val="0"/>
          <w:numId w:val="4"/>
        </w:numPr>
        <w:rPr>
          <w:u w:val="single"/>
        </w:rPr>
      </w:pPr>
      <w:r w:rsidRPr="00964F40">
        <w:rPr>
          <w:u w:val="single"/>
        </w:rPr>
        <w:t xml:space="preserve">Theme 2: 2.1 </w:t>
      </w:r>
      <w:r>
        <w:rPr>
          <w:u w:val="single"/>
        </w:rPr>
        <w:t>Pupil’s engagement in Learning:</w:t>
      </w:r>
    </w:p>
    <w:p w:rsidR="00964F40" w:rsidRDefault="00964F40" w:rsidP="00964F40">
      <w:pPr>
        <w:pStyle w:val="ListParagraph"/>
        <w:numPr>
          <w:ilvl w:val="0"/>
          <w:numId w:val="4"/>
        </w:numPr>
      </w:pPr>
      <w:r>
        <w:t>An increase in the number of children who use various problem solving methods and approaches when met with a challenge</w:t>
      </w:r>
      <w:r w:rsidR="00F52331">
        <w:t>, r</w:t>
      </w:r>
      <w:r>
        <w:t>ather than relying on teacher or a parent for help, through enabling the children to learn skills with each mathematical area.</w:t>
      </w:r>
    </w:p>
    <w:p w:rsidR="00964F40" w:rsidRDefault="00964F40" w:rsidP="00F52331">
      <w:pPr>
        <w:pStyle w:val="ListParagraph"/>
      </w:pPr>
    </w:p>
    <w:p w:rsidR="00F52331" w:rsidRDefault="00F52331" w:rsidP="00F52331">
      <w:pPr>
        <w:pStyle w:val="ListParagraph"/>
      </w:pPr>
    </w:p>
    <w:p w:rsidR="00F52331" w:rsidRPr="00F52331" w:rsidRDefault="00F52331" w:rsidP="00F52331">
      <w:pPr>
        <w:pStyle w:val="ListParagraph"/>
        <w:ind w:firstLine="720"/>
        <w:rPr>
          <w:b/>
          <w:u w:val="single"/>
        </w:rPr>
      </w:pPr>
      <w:r>
        <w:rPr>
          <w:b/>
          <w:u w:val="single"/>
        </w:rPr>
        <w:t>4.3 The following legislative and regulatory requirements need to be addressed:</w:t>
      </w:r>
    </w:p>
    <w:p w:rsidR="00B508F5" w:rsidRDefault="00B508F5" w:rsidP="00B508F5">
      <w:pPr>
        <w:pStyle w:val="ListParagraph"/>
      </w:pPr>
      <w:r>
        <w:t>The following policies will be reviewed during the 2014/15 academic year:</w:t>
      </w:r>
    </w:p>
    <w:p w:rsidR="00B8169A" w:rsidRDefault="00B508F5" w:rsidP="00B508F5">
      <w:pPr>
        <w:pStyle w:val="ListParagraph"/>
        <w:numPr>
          <w:ilvl w:val="0"/>
          <w:numId w:val="4"/>
        </w:numPr>
      </w:pPr>
      <w:r>
        <w:t>The Enrolment policy will be reviewed in the 2014/15 academic year.</w:t>
      </w:r>
    </w:p>
    <w:p w:rsidR="00B508F5" w:rsidRDefault="00B508F5" w:rsidP="00B508F5">
      <w:pPr>
        <w:pStyle w:val="ListParagraph"/>
        <w:numPr>
          <w:ilvl w:val="0"/>
          <w:numId w:val="4"/>
        </w:numPr>
      </w:pPr>
      <w:r>
        <w:t>Health and Safety Statement to be completed.</w:t>
      </w:r>
    </w:p>
    <w:p w:rsidR="00B508F5" w:rsidRDefault="00B508F5" w:rsidP="00B508F5">
      <w:pPr>
        <w:pStyle w:val="ListParagraph"/>
        <w:numPr>
          <w:ilvl w:val="0"/>
          <w:numId w:val="4"/>
        </w:numPr>
      </w:pPr>
      <w:r>
        <w:t>The Data Protection Policy needs to be reviewed.</w:t>
      </w:r>
    </w:p>
    <w:p w:rsidR="00B508F5" w:rsidRDefault="00B508F5" w:rsidP="00B508F5">
      <w:pPr>
        <w:pStyle w:val="ListParagraph"/>
        <w:numPr>
          <w:ilvl w:val="0"/>
          <w:numId w:val="4"/>
        </w:numPr>
      </w:pPr>
      <w:r>
        <w:t>The Special Education Needs Policy should be reviewed.</w:t>
      </w:r>
    </w:p>
    <w:p w:rsidR="00B508F5" w:rsidRDefault="00B508F5" w:rsidP="00B508F5">
      <w:pPr>
        <w:pStyle w:val="ListParagraph"/>
        <w:numPr>
          <w:ilvl w:val="0"/>
          <w:numId w:val="4"/>
        </w:numPr>
      </w:pPr>
      <w:r>
        <w:t>The Public Service (</w:t>
      </w:r>
      <w:proofErr w:type="spellStart"/>
      <w:r>
        <w:t>Croke</w:t>
      </w:r>
      <w:proofErr w:type="spellEnd"/>
      <w:r>
        <w:t xml:space="preserve"> Park) Agreement – Special Needs Assistants will need to be </w:t>
      </w:r>
      <w:bookmarkStart w:id="0" w:name="_GoBack"/>
      <w:bookmarkEnd w:id="0"/>
      <w:r>
        <w:t xml:space="preserve">reviewed. </w:t>
      </w:r>
    </w:p>
    <w:sectPr w:rsidR="00B50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7FB1"/>
    <w:multiLevelType w:val="hybridMultilevel"/>
    <w:tmpl w:val="AC3E4E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F4047"/>
    <w:multiLevelType w:val="hybridMultilevel"/>
    <w:tmpl w:val="3A0C324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95460"/>
    <w:multiLevelType w:val="hybridMultilevel"/>
    <w:tmpl w:val="8A30E5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44E8E"/>
    <w:multiLevelType w:val="hybridMultilevel"/>
    <w:tmpl w:val="E2DCD4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83937"/>
    <w:multiLevelType w:val="hybridMultilevel"/>
    <w:tmpl w:val="431032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B827FA"/>
    <w:multiLevelType w:val="hybridMultilevel"/>
    <w:tmpl w:val="C79892F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B3113"/>
    <w:multiLevelType w:val="hybridMultilevel"/>
    <w:tmpl w:val="C0FABE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5257F6"/>
    <w:multiLevelType w:val="multilevel"/>
    <w:tmpl w:val="729AE1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hint="default"/>
      </w:rPr>
    </w:lvl>
  </w:abstractNum>
  <w:abstractNum w:abstractNumId="8">
    <w:nsid w:val="7AF147BE"/>
    <w:multiLevelType w:val="hybridMultilevel"/>
    <w:tmpl w:val="F298796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1CF"/>
    <w:rsid w:val="00157F67"/>
    <w:rsid w:val="001B6E95"/>
    <w:rsid w:val="0036082D"/>
    <w:rsid w:val="003874D9"/>
    <w:rsid w:val="004501CF"/>
    <w:rsid w:val="0045552E"/>
    <w:rsid w:val="004B4FEF"/>
    <w:rsid w:val="005637F3"/>
    <w:rsid w:val="005F5F51"/>
    <w:rsid w:val="006818D4"/>
    <w:rsid w:val="006906B0"/>
    <w:rsid w:val="006E081D"/>
    <w:rsid w:val="007446A3"/>
    <w:rsid w:val="007D79EC"/>
    <w:rsid w:val="0080229A"/>
    <w:rsid w:val="0091079C"/>
    <w:rsid w:val="0095423B"/>
    <w:rsid w:val="00964F40"/>
    <w:rsid w:val="00987210"/>
    <w:rsid w:val="009955CC"/>
    <w:rsid w:val="00A402F9"/>
    <w:rsid w:val="00A762A0"/>
    <w:rsid w:val="00B508F5"/>
    <w:rsid w:val="00B8169A"/>
    <w:rsid w:val="00C941E5"/>
    <w:rsid w:val="00CC5776"/>
    <w:rsid w:val="00D158AA"/>
    <w:rsid w:val="00E76DFA"/>
    <w:rsid w:val="00E812A7"/>
    <w:rsid w:val="00EC066F"/>
    <w:rsid w:val="00F5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1CF"/>
    <w:pPr>
      <w:ind w:left="720"/>
      <w:contextualSpacing/>
    </w:pPr>
  </w:style>
  <w:style w:type="table" w:styleId="TableGrid">
    <w:name w:val="Table Grid"/>
    <w:basedOn w:val="TableNormal"/>
    <w:uiPriority w:val="59"/>
    <w:rsid w:val="00B81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1CF"/>
    <w:pPr>
      <w:ind w:left="720"/>
      <w:contextualSpacing/>
    </w:pPr>
  </w:style>
  <w:style w:type="table" w:styleId="TableGrid">
    <w:name w:val="Table Grid"/>
    <w:basedOn w:val="TableNormal"/>
    <w:uiPriority w:val="59"/>
    <w:rsid w:val="00B81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3</cp:revision>
  <dcterms:created xsi:type="dcterms:W3CDTF">2014-05-30T17:02:00Z</dcterms:created>
  <dcterms:modified xsi:type="dcterms:W3CDTF">2014-06-03T15:21:00Z</dcterms:modified>
</cp:coreProperties>
</file>